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60ED" w14:textId="77777777" w:rsidR="00752BF6" w:rsidRPr="00752BF6" w:rsidRDefault="00752BF6" w:rsidP="00752BF6">
      <w:pPr>
        <w:shd w:val="clear" w:color="auto" w:fill="EFEFEF"/>
        <w:spacing w:after="450" w:line="240" w:lineRule="auto"/>
        <w:outlineLvl w:val="4"/>
        <w:rPr>
          <w:rFonts w:ascii="Lato" w:eastAsia="Times New Roman" w:hAnsi="Lato" w:cs="Times New Roman"/>
          <w:caps/>
          <w:color w:val="002F54"/>
          <w:sz w:val="30"/>
          <w:szCs w:val="30"/>
        </w:rPr>
      </w:pPr>
      <w:r w:rsidRPr="00752BF6">
        <w:rPr>
          <w:rFonts w:ascii="Lato" w:eastAsia="Times New Roman" w:hAnsi="Lato" w:cs="Times New Roman"/>
          <w:b/>
          <w:bCs/>
          <w:caps/>
          <w:color w:val="002F54"/>
          <w:sz w:val="30"/>
          <w:szCs w:val="30"/>
        </w:rPr>
        <w:t>MOST COMMON BUSINESS FORMATIONS</w:t>
      </w:r>
    </w:p>
    <w:p w14:paraId="23AA2091" w14:textId="77777777" w:rsidR="00752BF6" w:rsidRPr="00752BF6" w:rsidRDefault="00752BF6" w:rsidP="00752BF6">
      <w:pPr>
        <w:numPr>
          <w:ilvl w:val="0"/>
          <w:numId w:val="1"/>
        </w:numPr>
        <w:shd w:val="clear" w:color="auto" w:fill="EFEFEF"/>
        <w:spacing w:after="0" w:line="240" w:lineRule="auto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b/>
          <w:bCs/>
          <w:color w:val="474747"/>
          <w:sz w:val="24"/>
          <w:szCs w:val="24"/>
        </w:rPr>
        <w:t>Sole Proprietorship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: Treated as self-employment. Easy to form and gives you complete control of your business. You’re automatically considered to be a sole proprietorship if you do business activities but don’t register as any other kind of business.</w:t>
      </w:r>
    </w:p>
    <w:p w14:paraId="50B0248E" w14:textId="77777777" w:rsidR="00752BF6" w:rsidRPr="00752BF6" w:rsidRDefault="00752BF6" w:rsidP="00752BF6">
      <w:pPr>
        <w:numPr>
          <w:ilvl w:val="1"/>
          <w:numId w:val="1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Positives: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Administratively easy, and do not have to file a separate tax return.</w:t>
      </w:r>
    </w:p>
    <w:p w14:paraId="1077392D" w14:textId="77777777" w:rsidR="00752BF6" w:rsidRPr="00752BF6" w:rsidRDefault="00752BF6" w:rsidP="00752BF6">
      <w:pPr>
        <w:numPr>
          <w:ilvl w:val="1"/>
          <w:numId w:val="1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Negatives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: Full personal liability against all business debts and litigation.</w:t>
      </w:r>
    </w:p>
    <w:p w14:paraId="48D921CE" w14:textId="77777777" w:rsidR="00752BF6" w:rsidRPr="00752BF6" w:rsidRDefault="00752BF6" w:rsidP="00752BF6">
      <w:pPr>
        <w:numPr>
          <w:ilvl w:val="0"/>
          <w:numId w:val="2"/>
        </w:numPr>
        <w:shd w:val="clear" w:color="auto" w:fill="EFEFEF"/>
        <w:spacing w:after="0" w:line="240" w:lineRule="auto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b/>
          <w:bCs/>
          <w:color w:val="474747"/>
          <w:sz w:val="24"/>
          <w:szCs w:val="24"/>
        </w:rPr>
        <w:t>Limited Liability Company (LLC):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Lets you combine the pass-through taxation of a partnership or sole proprietorship with the limited liability of a corporation. Each state has specific rules regarding the operation of an LLC so working with an experienced attorney familiar with state law in the formation of the entity is critical.</w:t>
      </w:r>
    </w:p>
    <w:p w14:paraId="4CF2A6FD" w14:textId="77777777" w:rsidR="00752BF6" w:rsidRPr="00752BF6" w:rsidRDefault="00752BF6" w:rsidP="00752BF6">
      <w:pPr>
        <w:numPr>
          <w:ilvl w:val="1"/>
          <w:numId w:val="2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Positives: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Protects your personal assets from business liabilities. Offers flexibility on the taxation of earnings, and if a partnership, the distribution of money.</w:t>
      </w:r>
    </w:p>
    <w:p w14:paraId="13FD18DF" w14:textId="77777777" w:rsidR="00752BF6" w:rsidRPr="00752BF6" w:rsidRDefault="00752BF6" w:rsidP="00752BF6">
      <w:pPr>
        <w:numPr>
          <w:ilvl w:val="1"/>
          <w:numId w:val="2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Negatives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: Members of an LLC are considered self-employed and must pay self-employment tax contributions towards Medicare and Social Security unless an election to be treated as an S corporation or C Corporation is made.</w:t>
      </w:r>
    </w:p>
    <w:p w14:paraId="6FAFD822" w14:textId="77777777" w:rsidR="00752BF6" w:rsidRPr="00752BF6" w:rsidRDefault="00752BF6" w:rsidP="00752BF6">
      <w:pPr>
        <w:numPr>
          <w:ilvl w:val="0"/>
          <w:numId w:val="3"/>
        </w:numPr>
        <w:shd w:val="clear" w:color="auto" w:fill="EFEFEF"/>
        <w:spacing w:after="0" w:line="240" w:lineRule="auto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b/>
          <w:bCs/>
          <w:color w:val="474747"/>
          <w:sz w:val="24"/>
          <w:szCs w:val="24"/>
        </w:rPr>
        <w:t>Partnership: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Partnerships are the simplest structure for two or more people to own a business together. There are </w:t>
      </w:r>
      <w:r w:rsidRPr="00752BF6">
        <w:rPr>
          <w:rFonts w:ascii="Lato" w:eastAsia="Times New Roman" w:hAnsi="Lato" w:cs="Times New Roman"/>
          <w:strike/>
          <w:color w:val="474747"/>
          <w:sz w:val="24"/>
          <w:szCs w:val="24"/>
        </w:rPr>
        <w:t>two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three common kinds of partnerships: general partnership (GP), limited partnerships (LP) and limited liability partnerships (LLP).</w:t>
      </w:r>
    </w:p>
    <w:p w14:paraId="4803883D" w14:textId="77777777" w:rsidR="00752BF6" w:rsidRPr="00752BF6" w:rsidRDefault="00752BF6" w:rsidP="00752BF6">
      <w:pPr>
        <w:numPr>
          <w:ilvl w:val="1"/>
          <w:numId w:val="3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Positives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: Allows flow through taxation and special allocation of income and expenses.</w:t>
      </w:r>
    </w:p>
    <w:p w14:paraId="4A8E579D" w14:textId="77777777" w:rsidR="00752BF6" w:rsidRPr="00752BF6" w:rsidRDefault="00752BF6" w:rsidP="00752BF6">
      <w:pPr>
        <w:numPr>
          <w:ilvl w:val="1"/>
          <w:numId w:val="3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Negatives: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Unlimited personal liability for general partner unless structured as an LLP. State law varies regarding the operation of partnerships, a lawyer is essential to ensure set up correctly in applicable state(s).</w:t>
      </w:r>
    </w:p>
    <w:p w14:paraId="51C3F880" w14:textId="77777777" w:rsidR="00752BF6" w:rsidRPr="00752BF6" w:rsidRDefault="00752BF6" w:rsidP="00752BF6">
      <w:pPr>
        <w:numPr>
          <w:ilvl w:val="0"/>
          <w:numId w:val="4"/>
        </w:numPr>
        <w:shd w:val="clear" w:color="auto" w:fill="EFEFEF"/>
        <w:spacing w:after="0" w:line="240" w:lineRule="auto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b/>
          <w:bCs/>
          <w:color w:val="474747"/>
          <w:sz w:val="24"/>
          <w:szCs w:val="24"/>
        </w:rPr>
        <w:t>C-Corporation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: This is a legal entity that’s typically used for larger company set-ups. Corporations can make a profit, be taxed, and can be held legally liable. Corporations offer the strongest protection to its owners from personal liability, but the cost to form a corporation is higher than other structures. In some cases, corporate profits are taxed twice — first, when the company makes a profit, and again when dividends or wages are paid to shareholders on their personal tax returns.</w:t>
      </w:r>
    </w:p>
    <w:p w14:paraId="662137DD" w14:textId="77777777" w:rsidR="00752BF6" w:rsidRPr="00752BF6" w:rsidRDefault="00752BF6" w:rsidP="00752BF6">
      <w:pPr>
        <w:numPr>
          <w:ilvl w:val="1"/>
          <w:numId w:val="4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Positives: 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Strongest protection from personal liability and unlimited shareholders/capital.</w:t>
      </w:r>
    </w:p>
    <w:p w14:paraId="236912AC" w14:textId="77777777" w:rsidR="00752BF6" w:rsidRPr="00752BF6" w:rsidRDefault="00752BF6" w:rsidP="00752BF6">
      <w:pPr>
        <w:numPr>
          <w:ilvl w:val="1"/>
          <w:numId w:val="4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Negatives: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Extensive record keeping, operational processes and reporting, and potential for double taxation.</w:t>
      </w:r>
    </w:p>
    <w:p w14:paraId="10FE0DDB" w14:textId="77777777" w:rsidR="00752BF6" w:rsidRPr="00752BF6" w:rsidRDefault="00752BF6" w:rsidP="00752BF6">
      <w:pPr>
        <w:numPr>
          <w:ilvl w:val="0"/>
          <w:numId w:val="5"/>
        </w:numPr>
        <w:shd w:val="clear" w:color="auto" w:fill="EFEFEF"/>
        <w:spacing w:after="0" w:line="240" w:lineRule="auto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b/>
          <w:bCs/>
          <w:color w:val="474747"/>
          <w:sz w:val="24"/>
          <w:szCs w:val="24"/>
        </w:rPr>
        <w:t>S Corporation: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This type of corporation is designed to avoid the double taxation drawback of regular C-corps. S-corps allow profits and losses, to be passed through directly to owners’ personal income without ever being subject to corporate tax rates.</w:t>
      </w:r>
    </w:p>
    <w:p w14:paraId="7D6634F7" w14:textId="77777777" w:rsidR="00752BF6" w:rsidRPr="00752BF6" w:rsidRDefault="00752BF6" w:rsidP="00752BF6">
      <w:pPr>
        <w:numPr>
          <w:ilvl w:val="1"/>
          <w:numId w:val="5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Positives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: Income is taxed at the shareholder level rather than the corporate level.</w:t>
      </w:r>
    </w:p>
    <w:p w14:paraId="550AE097" w14:textId="5B50D0C5" w:rsidR="00752BF6" w:rsidRDefault="00752BF6" w:rsidP="00752BF6">
      <w:pPr>
        <w:numPr>
          <w:ilvl w:val="1"/>
          <w:numId w:val="5"/>
        </w:numPr>
        <w:shd w:val="clear" w:color="auto" w:fill="EFEFEF"/>
        <w:spacing w:after="0" w:line="240" w:lineRule="auto"/>
        <w:ind w:left="1935"/>
        <w:rPr>
          <w:rFonts w:ascii="Lato" w:eastAsia="Times New Roman" w:hAnsi="Lato" w:cs="Times New Roman"/>
          <w:color w:val="474747"/>
          <w:sz w:val="24"/>
          <w:szCs w:val="24"/>
        </w:rPr>
      </w:pPr>
      <w:r w:rsidRPr="00752BF6">
        <w:rPr>
          <w:rFonts w:ascii="Lato" w:eastAsia="Times New Roman" w:hAnsi="Lato" w:cs="Times New Roman"/>
          <w:color w:val="474747"/>
          <w:sz w:val="24"/>
          <w:szCs w:val="24"/>
          <w:u w:val="single"/>
        </w:rPr>
        <w:t>Negatives:</w:t>
      </w:r>
      <w:r w:rsidRPr="00752BF6">
        <w:rPr>
          <w:rFonts w:ascii="Lato" w:eastAsia="Times New Roman" w:hAnsi="Lato" w:cs="Times New Roman"/>
          <w:color w:val="474747"/>
          <w:sz w:val="24"/>
          <w:szCs w:val="24"/>
        </w:rPr>
        <w:t> Limited to the number of shareholders you can have and restrictions on the distribution of profits amongst partners.</w:t>
      </w:r>
    </w:p>
    <w:sectPr w:rsidR="00752BF6" w:rsidSect="00752BF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0EE"/>
    <w:multiLevelType w:val="multilevel"/>
    <w:tmpl w:val="58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75F7E"/>
    <w:multiLevelType w:val="multilevel"/>
    <w:tmpl w:val="642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9D0767"/>
    <w:multiLevelType w:val="multilevel"/>
    <w:tmpl w:val="431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E28B2"/>
    <w:multiLevelType w:val="multilevel"/>
    <w:tmpl w:val="C2DE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EF3642"/>
    <w:multiLevelType w:val="multilevel"/>
    <w:tmpl w:val="743E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127781">
    <w:abstractNumId w:val="1"/>
  </w:num>
  <w:num w:numId="2" w16cid:durableId="111285963">
    <w:abstractNumId w:val="0"/>
  </w:num>
  <w:num w:numId="3" w16cid:durableId="695237358">
    <w:abstractNumId w:val="2"/>
  </w:num>
  <w:num w:numId="4" w16cid:durableId="1130397229">
    <w:abstractNumId w:val="4"/>
  </w:num>
  <w:num w:numId="5" w16cid:durableId="176908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F6"/>
    <w:rsid w:val="002B65AC"/>
    <w:rsid w:val="007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2CD8"/>
  <w15:chartTrackingRefBased/>
  <w15:docId w15:val="{CEAE3A96-D474-4289-90FD-86AD72D6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1</cp:revision>
  <cp:lastPrinted>2023-02-05T16:37:00Z</cp:lastPrinted>
  <dcterms:created xsi:type="dcterms:W3CDTF">2023-02-05T16:30:00Z</dcterms:created>
  <dcterms:modified xsi:type="dcterms:W3CDTF">2023-02-05T16:38:00Z</dcterms:modified>
</cp:coreProperties>
</file>